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4C83" w14:textId="232DDAEB" w:rsidR="00F81F1A" w:rsidRPr="00CE6B7E" w:rsidRDefault="00F81F1A" w:rsidP="00F81F1A">
      <w:pPr>
        <w:ind w:left="900"/>
        <w:rPr>
          <w:sz w:val="22"/>
        </w:rPr>
      </w:pPr>
      <w:r w:rsidRPr="00CE6B7E">
        <w:rPr>
          <w:sz w:val="22"/>
        </w:rPr>
        <w:t>Nr sprawy:</w:t>
      </w:r>
      <w:r>
        <w:rPr>
          <w:sz w:val="22"/>
        </w:rPr>
        <w:t xml:space="preserve"> WIW.DG.272.</w:t>
      </w:r>
      <w:r w:rsidR="00E14F1E">
        <w:rPr>
          <w:sz w:val="22"/>
        </w:rPr>
        <w:t>4</w:t>
      </w:r>
      <w:r>
        <w:rPr>
          <w:sz w:val="22"/>
        </w:rPr>
        <w:t>.2021</w:t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</w:r>
      <w:r w:rsidRPr="00CE6B7E">
        <w:rPr>
          <w:sz w:val="22"/>
        </w:rPr>
        <w:tab/>
        <w:t xml:space="preserve">Załącznik nr </w:t>
      </w:r>
      <w:r w:rsidR="00CE4C44">
        <w:rPr>
          <w:sz w:val="22"/>
        </w:rPr>
        <w:t>4</w:t>
      </w:r>
      <w:r w:rsidRPr="00CE6B7E">
        <w:rPr>
          <w:sz w:val="22"/>
        </w:rPr>
        <w:t xml:space="preserve"> do SWZ</w:t>
      </w:r>
    </w:p>
    <w:p w14:paraId="7BB13459" w14:textId="77777777" w:rsidR="00F81F1A" w:rsidRPr="00CE6B7E" w:rsidRDefault="00F81F1A" w:rsidP="00F81F1A">
      <w:pPr>
        <w:ind w:left="5664" w:firstLine="290"/>
        <w:rPr>
          <w:b/>
          <w:sz w:val="22"/>
        </w:rPr>
      </w:pPr>
    </w:p>
    <w:p w14:paraId="583236B6" w14:textId="0E2DC465" w:rsidR="00F81F1A" w:rsidRPr="00CE6B7E" w:rsidRDefault="00C84FFA" w:rsidP="00F81F1A">
      <w:pPr>
        <w:jc w:val="center"/>
        <w:rPr>
          <w:b/>
          <w:sz w:val="22"/>
        </w:rPr>
      </w:pPr>
      <w:r>
        <w:rPr>
          <w:b/>
          <w:sz w:val="22"/>
        </w:rPr>
        <w:t>FORMULARZ CENOWY</w:t>
      </w:r>
    </w:p>
    <w:p w14:paraId="1969D20A" w14:textId="740C896D" w:rsidR="00F81F1A" w:rsidRPr="00CE6B7E" w:rsidRDefault="00F81F1A" w:rsidP="00F81F1A">
      <w:pPr>
        <w:jc w:val="center"/>
        <w:rPr>
          <w:b/>
          <w:sz w:val="22"/>
        </w:rPr>
      </w:pPr>
      <w:r w:rsidRPr="00CE6B7E">
        <w:rPr>
          <w:b/>
          <w:sz w:val="22"/>
        </w:rPr>
        <w:t xml:space="preserve">ODCZYNNIKI LABORATORYJNE DO DIAGNOSTYKI CHORÓB ZAKAŹNYCH </w:t>
      </w:r>
      <w:r w:rsidR="00295019">
        <w:rPr>
          <w:b/>
          <w:sz w:val="22"/>
        </w:rPr>
        <w:t xml:space="preserve"> II</w:t>
      </w:r>
    </w:p>
    <w:p w14:paraId="0BAB8F05" w14:textId="77777777" w:rsidR="00F81F1A" w:rsidRPr="00CE6B7E" w:rsidRDefault="00F81F1A" w:rsidP="00F81F1A">
      <w:pPr>
        <w:rPr>
          <w:sz w:val="22"/>
        </w:rPr>
      </w:pPr>
    </w:p>
    <w:p w14:paraId="08A482FC" w14:textId="48CFD188" w:rsidR="00095764" w:rsidRDefault="00095764" w:rsidP="00095764">
      <w:pPr>
        <w:jc w:val="center"/>
        <w:rPr>
          <w:b/>
          <w:sz w:val="22"/>
        </w:rPr>
      </w:pPr>
      <w:r w:rsidRPr="00E23055">
        <w:rPr>
          <w:b/>
          <w:sz w:val="22"/>
        </w:rPr>
        <w:t xml:space="preserve">Zadanie </w:t>
      </w:r>
      <w:r w:rsidR="00E14F1E">
        <w:rPr>
          <w:b/>
          <w:sz w:val="22"/>
        </w:rPr>
        <w:t>1</w:t>
      </w:r>
      <w:r w:rsidRPr="00E23055">
        <w:rPr>
          <w:b/>
          <w:sz w:val="22"/>
        </w:rPr>
        <w:t>. Test ELISA do diagnostyki klasycznego pomoru świń (CSF)</w:t>
      </w:r>
    </w:p>
    <w:p w14:paraId="7060719C" w14:textId="3EF34F27" w:rsidR="00095764" w:rsidRDefault="00095764" w:rsidP="00095764">
      <w:pPr>
        <w:jc w:val="center"/>
        <w:rPr>
          <w:b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3"/>
        <w:gridCol w:w="1376"/>
        <w:gridCol w:w="2436"/>
        <w:gridCol w:w="1538"/>
        <w:gridCol w:w="818"/>
        <w:gridCol w:w="1047"/>
        <w:gridCol w:w="1125"/>
        <w:gridCol w:w="806"/>
        <w:gridCol w:w="1013"/>
        <w:gridCol w:w="991"/>
        <w:gridCol w:w="968"/>
        <w:gridCol w:w="1013"/>
      </w:tblGrid>
      <w:tr w:rsidR="00407E07" w14:paraId="1717AE58" w14:textId="77777777" w:rsidTr="00407E0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8CDD9" w14:textId="5A10145C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9FE0A" w14:textId="77777777" w:rsidR="00095764" w:rsidRPr="00FB0977" w:rsidRDefault="00095764" w:rsidP="002126C8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798DF377" w14:textId="6CC39FB2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22353" w14:textId="27D2563E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142D" w14:textId="4B4355A0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C0D6" w14:textId="7138B171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BE50" w14:textId="26FC1F7C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E48B" w14:textId="31508D06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E2C3" w14:textId="77777777" w:rsidR="00095764" w:rsidRPr="00FB0977" w:rsidRDefault="00095764" w:rsidP="002126C8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5CC78E66" w14:textId="598E4CE6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BA17" w14:textId="4328E959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F8CB" w14:textId="138CD45A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66814" w14:textId="1CBB2C15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830F" w14:textId="5396DB9F" w:rsidR="00095764" w:rsidRDefault="00095764" w:rsidP="002126C8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407E07" w14:paraId="78201C32" w14:textId="77777777" w:rsidTr="00407E07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81BEC" w14:textId="5A25A40F" w:rsidR="00095764" w:rsidRDefault="00095764" w:rsidP="002126C8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3A8CA" w14:textId="77777777" w:rsidR="00095764" w:rsidRPr="00E23055" w:rsidRDefault="00095764" w:rsidP="002126C8">
            <w:pPr>
              <w:spacing w:line="254" w:lineRule="auto"/>
              <w:ind w:left="34"/>
              <w:jc w:val="center"/>
              <w:rPr>
                <w:rFonts w:eastAsia="Calibri"/>
                <w:b/>
                <w:sz w:val="22"/>
              </w:rPr>
            </w:pPr>
            <w:r w:rsidRPr="00E23055">
              <w:rPr>
                <w:rFonts w:eastAsia="Calibri"/>
                <w:b/>
                <w:sz w:val="22"/>
              </w:rPr>
              <w:t>Test ELISA do diagnostyki klasycznego pomoru świń (CSF)</w:t>
            </w:r>
          </w:p>
          <w:p w14:paraId="3AA3D7D2" w14:textId="77777777" w:rsidR="00095764" w:rsidRDefault="00095764" w:rsidP="002126C8">
            <w:pPr>
              <w:jc w:val="center"/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B57C7" w14:textId="3D379650" w:rsidR="00095764" w:rsidRDefault="00095764" w:rsidP="00407E07">
            <w:pPr>
              <w:jc w:val="center"/>
            </w:pPr>
            <w:r w:rsidRPr="00E23055">
              <w:rPr>
                <w:sz w:val="22"/>
              </w:rPr>
              <w:t>Wykrywający przeciwciała specyficzne dla wirusa CSF w surowicy świń oraz dzików oparty na metodzie blokowania</w:t>
            </w:r>
            <w:r w:rsidRPr="00E23055">
              <w:rPr>
                <w:rFonts w:eastAsia="Calibri"/>
                <w:sz w:val="22"/>
              </w:rPr>
              <w:t xml:space="preserve">, wykonanie możliwe w inkubacji dziennej lub nocnej; mikropłytka dzielona; koniugat gotowy do użycia; dopuszczalna interpretacja wyników: dodatni, wątpliwy, ujemny; </w:t>
            </w:r>
            <w:r w:rsidRPr="00E23055">
              <w:rPr>
                <w:rFonts w:eastAsia="Times New Roman"/>
                <w:sz w:val="22"/>
                <w:lang w:eastAsia="pl-PL"/>
              </w:rPr>
              <w:t xml:space="preserve">wielkość zestawu nie większa niż </w:t>
            </w:r>
            <w:r w:rsidRPr="00E23055">
              <w:rPr>
                <w:rFonts w:eastAsia="Times New Roman"/>
                <w:sz w:val="22"/>
                <w:lang w:eastAsia="pl-PL"/>
              </w:rPr>
              <w:lastRenderedPageBreak/>
              <w:t>5 płytek, płytki wraz z kompletem odczynników w ilości wystarczającej do przeprowadzenia badania</w:t>
            </w:r>
          </w:p>
        </w:tc>
        <w:tc>
          <w:tcPr>
            <w:tcW w:w="549" w:type="pct"/>
            <w:vAlign w:val="center"/>
          </w:tcPr>
          <w:p w14:paraId="74833885" w14:textId="77777777" w:rsidR="00095764" w:rsidRDefault="00095764" w:rsidP="002126C8">
            <w:pPr>
              <w:jc w:val="center"/>
            </w:pPr>
          </w:p>
        </w:tc>
        <w:tc>
          <w:tcPr>
            <w:tcW w:w="292" w:type="pct"/>
            <w:vAlign w:val="center"/>
          </w:tcPr>
          <w:p w14:paraId="691C2E3D" w14:textId="74A539E6" w:rsidR="00095764" w:rsidRDefault="00407E07" w:rsidP="002126C8">
            <w:pPr>
              <w:jc w:val="center"/>
            </w:pPr>
            <w:r>
              <w:t>płytka</w:t>
            </w:r>
          </w:p>
        </w:tc>
        <w:tc>
          <w:tcPr>
            <w:tcW w:w="374" w:type="pct"/>
            <w:vAlign w:val="center"/>
          </w:tcPr>
          <w:p w14:paraId="7926D7F6" w14:textId="01AB1B4E" w:rsidR="00095764" w:rsidRDefault="00095764" w:rsidP="002126C8">
            <w:pPr>
              <w:jc w:val="center"/>
            </w:pPr>
          </w:p>
        </w:tc>
        <w:tc>
          <w:tcPr>
            <w:tcW w:w="402" w:type="pct"/>
            <w:vAlign w:val="center"/>
          </w:tcPr>
          <w:p w14:paraId="6237F798" w14:textId="77777777" w:rsidR="00095764" w:rsidRDefault="00095764" w:rsidP="002126C8">
            <w:pPr>
              <w:jc w:val="center"/>
            </w:pPr>
          </w:p>
        </w:tc>
        <w:tc>
          <w:tcPr>
            <w:tcW w:w="288" w:type="pct"/>
            <w:vAlign w:val="center"/>
          </w:tcPr>
          <w:p w14:paraId="18226C8B" w14:textId="2C882680" w:rsidR="00095764" w:rsidRDefault="00095764" w:rsidP="002126C8">
            <w:pPr>
              <w:jc w:val="center"/>
            </w:pPr>
            <w:r>
              <w:t>40</w:t>
            </w:r>
          </w:p>
        </w:tc>
        <w:tc>
          <w:tcPr>
            <w:tcW w:w="362" w:type="pct"/>
            <w:vAlign w:val="center"/>
          </w:tcPr>
          <w:p w14:paraId="7BAAE0AB" w14:textId="77777777" w:rsidR="00095764" w:rsidRDefault="00095764" w:rsidP="002126C8">
            <w:pPr>
              <w:jc w:val="center"/>
            </w:pPr>
          </w:p>
        </w:tc>
        <w:tc>
          <w:tcPr>
            <w:tcW w:w="354" w:type="pct"/>
            <w:vAlign w:val="center"/>
          </w:tcPr>
          <w:p w14:paraId="6579E798" w14:textId="77777777" w:rsidR="00095764" w:rsidRDefault="00095764" w:rsidP="002126C8">
            <w:pPr>
              <w:jc w:val="center"/>
            </w:pPr>
          </w:p>
        </w:tc>
        <w:tc>
          <w:tcPr>
            <w:tcW w:w="346" w:type="pct"/>
            <w:vAlign w:val="center"/>
          </w:tcPr>
          <w:p w14:paraId="10B6AC94" w14:textId="77777777" w:rsidR="00095764" w:rsidRDefault="00095764" w:rsidP="002126C8">
            <w:pPr>
              <w:jc w:val="center"/>
            </w:pPr>
          </w:p>
        </w:tc>
        <w:tc>
          <w:tcPr>
            <w:tcW w:w="362" w:type="pct"/>
            <w:vAlign w:val="center"/>
          </w:tcPr>
          <w:p w14:paraId="4B0774FE" w14:textId="77777777" w:rsidR="00095764" w:rsidRDefault="00095764" w:rsidP="002126C8">
            <w:pPr>
              <w:jc w:val="center"/>
            </w:pPr>
          </w:p>
        </w:tc>
      </w:tr>
    </w:tbl>
    <w:p w14:paraId="130D8837" w14:textId="77777777" w:rsidR="00E14F1E" w:rsidRDefault="00E14F1E" w:rsidP="00E14F1E"/>
    <w:p w14:paraId="7C282566" w14:textId="77777777" w:rsidR="00E14F1E" w:rsidRDefault="00E14F1E" w:rsidP="00E14F1E">
      <w:pPr>
        <w:rPr>
          <w:b/>
          <w:sz w:val="22"/>
        </w:rPr>
      </w:pPr>
    </w:p>
    <w:p w14:paraId="62B59461" w14:textId="77777777" w:rsidR="00E14F1E" w:rsidRDefault="00E14F1E" w:rsidP="00E14F1E">
      <w:pPr>
        <w:rPr>
          <w:b/>
          <w:sz w:val="22"/>
        </w:rPr>
      </w:pPr>
    </w:p>
    <w:p w14:paraId="7F701D19" w14:textId="77777777" w:rsidR="00E14F1E" w:rsidRDefault="00E14F1E" w:rsidP="00E14F1E">
      <w:pPr>
        <w:rPr>
          <w:b/>
          <w:sz w:val="22"/>
        </w:rPr>
      </w:pPr>
    </w:p>
    <w:p w14:paraId="26DF42D0" w14:textId="6B0A2667" w:rsidR="00095764" w:rsidRPr="00E14F1E" w:rsidRDefault="00DF22C5" w:rsidP="00E14F1E">
      <w:pPr>
        <w:jc w:val="center"/>
      </w:pPr>
      <w:r w:rsidRPr="00E23055">
        <w:rPr>
          <w:b/>
          <w:sz w:val="22"/>
        </w:rPr>
        <w:t xml:space="preserve">Zadanie </w:t>
      </w:r>
      <w:r w:rsidR="00E14F1E">
        <w:rPr>
          <w:b/>
          <w:sz w:val="22"/>
        </w:rPr>
        <w:t>2</w:t>
      </w:r>
      <w:r w:rsidRPr="00E23055">
        <w:rPr>
          <w:b/>
          <w:sz w:val="22"/>
        </w:rPr>
        <w:t xml:space="preserve"> Zestaw do wykrywania RNA wirusa choroby niebieskiego języka metodą rt RT PCR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"/>
        <w:gridCol w:w="1378"/>
        <w:gridCol w:w="1650"/>
        <w:gridCol w:w="1427"/>
        <w:gridCol w:w="1182"/>
        <w:gridCol w:w="1122"/>
        <w:gridCol w:w="1089"/>
        <w:gridCol w:w="974"/>
        <w:gridCol w:w="1089"/>
        <w:gridCol w:w="1055"/>
        <w:gridCol w:w="1033"/>
        <w:gridCol w:w="1089"/>
      </w:tblGrid>
      <w:tr w:rsidR="00DF22C5" w14:paraId="3256622C" w14:textId="77777777" w:rsidTr="00407E07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B7116" w14:textId="752111B7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Lp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19976" w14:textId="77777777" w:rsidR="00DF22C5" w:rsidRPr="00FB0977" w:rsidRDefault="00DF22C5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Przedmiot</w:t>
            </w:r>
          </w:p>
          <w:p w14:paraId="29FE24AC" w14:textId="085900A3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zamówienia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19F7F" w14:textId="597A2C9A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Opis- parametry tech.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089C7" w14:textId="3F0E0369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Produkt proponowany przez Oferenta (nazwa, termin, gwarancja, właściwości)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6B70" w14:textId="17A5A977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80DB" w14:textId="4962F74C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Wielkość J.m.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0AE2" w14:textId="74B5F9DF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Cena jedn. Netto dostawy (bez VAT) w zł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C2FF" w14:textId="77777777" w:rsidR="00DF22C5" w:rsidRPr="00FB0977" w:rsidRDefault="00DF22C5" w:rsidP="00407E07">
            <w:pPr>
              <w:jc w:val="center"/>
              <w:rPr>
                <w:bCs/>
                <w:sz w:val="22"/>
              </w:rPr>
            </w:pPr>
            <w:r w:rsidRPr="00FB0977">
              <w:rPr>
                <w:bCs/>
                <w:sz w:val="22"/>
              </w:rPr>
              <w:t>Ilość</w:t>
            </w:r>
          </w:p>
          <w:p w14:paraId="154A31DB" w14:textId="1D28622B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J.m.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6969" w14:textId="314AC192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netto (bez VAT) w zł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CC97" w14:textId="1BF0CF7D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Stawka VAT %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A8D3" w14:textId="0054B2E6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 xml:space="preserve">Kwota VAT </w:t>
            </w:r>
            <w:r>
              <w:rPr>
                <w:bCs/>
                <w:sz w:val="22"/>
              </w:rPr>
              <w:br/>
            </w:r>
            <w:r w:rsidRPr="00FB0977">
              <w:rPr>
                <w:bCs/>
                <w:sz w:val="22"/>
              </w:rPr>
              <w:t>w zł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9D0A" w14:textId="4C5FD5C7" w:rsidR="00DF22C5" w:rsidRDefault="00DF22C5" w:rsidP="00407E07">
            <w:pPr>
              <w:jc w:val="center"/>
            </w:pPr>
            <w:r w:rsidRPr="00FB0977">
              <w:rPr>
                <w:bCs/>
                <w:sz w:val="22"/>
              </w:rPr>
              <w:t>Wartość dostawy brutto w zł</w:t>
            </w:r>
          </w:p>
        </w:tc>
      </w:tr>
      <w:tr w:rsidR="00DF22C5" w14:paraId="5DAF639A" w14:textId="77777777" w:rsidTr="00407E07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10E26" w14:textId="140417CF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1.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8B51" w14:textId="7C121312" w:rsidR="00DF22C5" w:rsidRDefault="00DF22C5" w:rsidP="00407E07">
            <w:pPr>
              <w:jc w:val="center"/>
            </w:pPr>
            <w:r w:rsidRPr="00E23055">
              <w:rPr>
                <w:b/>
                <w:sz w:val="22"/>
              </w:rPr>
              <w:t xml:space="preserve">Zestaw do wykrywania co najmniej 26 serotypów RNA wirusa choroby niebieskiego języka metodą </w:t>
            </w:r>
            <w:r w:rsidRPr="00E23055">
              <w:rPr>
                <w:b/>
                <w:i/>
                <w:sz w:val="22"/>
              </w:rPr>
              <w:t>real time</w:t>
            </w:r>
            <w:r w:rsidRPr="00E23055">
              <w:rPr>
                <w:b/>
                <w:sz w:val="22"/>
              </w:rPr>
              <w:t xml:space="preserve"> RT-PCR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72A68D" w14:textId="77777777" w:rsidR="00DF22C5" w:rsidRPr="00E23055" w:rsidRDefault="00DF22C5" w:rsidP="00407E07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E23055">
              <w:rPr>
                <w:sz w:val="22"/>
              </w:rPr>
              <w:t>Umożliwiający wykrycie RNA wirusa BTV w krwi pełnej bydła i małych przeżuwaczy.</w:t>
            </w:r>
          </w:p>
          <w:p w14:paraId="17556F28" w14:textId="7D13A3D6" w:rsidR="00DF22C5" w:rsidRDefault="00DF22C5" w:rsidP="00407E07">
            <w:pPr>
              <w:jc w:val="center"/>
            </w:pPr>
            <w:r w:rsidRPr="00E23055">
              <w:rPr>
                <w:rFonts w:eastAsia="Times New Roman"/>
                <w:sz w:val="22"/>
                <w:lang w:eastAsia="pl-PL"/>
              </w:rPr>
              <w:t xml:space="preserve">Zestaw złożony z mieszaniny reakcyjnej z sondą TagMan wyznakowaną fluoroforem FAM,  systemu </w:t>
            </w:r>
            <w:r w:rsidRPr="00E23055">
              <w:rPr>
                <w:rFonts w:eastAsia="Times New Roman"/>
                <w:sz w:val="22"/>
                <w:lang w:eastAsia="pl-PL"/>
              </w:rPr>
              <w:lastRenderedPageBreak/>
              <w:t>kontroli wewnętrznej określającej efektywność procesu izolacji oraz nieobecność inhibitora w próbce a także zewnętrznej kontroli pozytywnej wirusa BTV.</w:t>
            </w:r>
          </w:p>
        </w:tc>
        <w:tc>
          <w:tcPr>
            <w:tcW w:w="510" w:type="pct"/>
            <w:vAlign w:val="center"/>
          </w:tcPr>
          <w:p w14:paraId="43960502" w14:textId="77777777" w:rsidR="00DF22C5" w:rsidRDefault="00DF22C5" w:rsidP="00407E07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AEF65" w14:textId="39919757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zestaw do wykonania 100 reakcji</w:t>
            </w:r>
          </w:p>
        </w:tc>
        <w:tc>
          <w:tcPr>
            <w:tcW w:w="401" w:type="pct"/>
            <w:vAlign w:val="center"/>
          </w:tcPr>
          <w:p w14:paraId="6ECEF571" w14:textId="77777777" w:rsidR="00DF22C5" w:rsidRDefault="00DF22C5" w:rsidP="00407E07">
            <w:pPr>
              <w:jc w:val="center"/>
            </w:pPr>
          </w:p>
        </w:tc>
        <w:tc>
          <w:tcPr>
            <w:tcW w:w="389" w:type="pct"/>
            <w:vAlign w:val="center"/>
          </w:tcPr>
          <w:p w14:paraId="14AAE4B8" w14:textId="77777777" w:rsidR="00DF22C5" w:rsidRDefault="00DF22C5" w:rsidP="00407E07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151346" w14:textId="20D02889" w:rsidR="00DF22C5" w:rsidRDefault="00DF22C5" w:rsidP="00407E07">
            <w:pPr>
              <w:jc w:val="center"/>
            </w:pPr>
            <w:r w:rsidRPr="00E23055">
              <w:rPr>
                <w:sz w:val="22"/>
              </w:rPr>
              <w:t>1</w:t>
            </w:r>
          </w:p>
        </w:tc>
        <w:tc>
          <w:tcPr>
            <w:tcW w:w="389" w:type="pct"/>
            <w:vAlign w:val="center"/>
          </w:tcPr>
          <w:p w14:paraId="7291599D" w14:textId="77777777" w:rsidR="00DF22C5" w:rsidRDefault="00DF22C5" w:rsidP="00407E07">
            <w:pPr>
              <w:jc w:val="center"/>
            </w:pPr>
          </w:p>
        </w:tc>
        <w:tc>
          <w:tcPr>
            <w:tcW w:w="377" w:type="pct"/>
            <w:vAlign w:val="center"/>
          </w:tcPr>
          <w:p w14:paraId="4D27DF89" w14:textId="77777777" w:rsidR="00DF22C5" w:rsidRDefault="00DF22C5" w:rsidP="00407E07">
            <w:pPr>
              <w:jc w:val="center"/>
            </w:pPr>
          </w:p>
        </w:tc>
        <w:tc>
          <w:tcPr>
            <w:tcW w:w="369" w:type="pct"/>
            <w:vAlign w:val="center"/>
          </w:tcPr>
          <w:p w14:paraId="0DB75C38" w14:textId="77777777" w:rsidR="00DF22C5" w:rsidRDefault="00DF22C5" w:rsidP="00407E07">
            <w:pPr>
              <w:jc w:val="center"/>
            </w:pPr>
          </w:p>
        </w:tc>
        <w:tc>
          <w:tcPr>
            <w:tcW w:w="389" w:type="pct"/>
            <w:vAlign w:val="center"/>
          </w:tcPr>
          <w:p w14:paraId="4E5994D4" w14:textId="77777777" w:rsidR="00DF22C5" w:rsidRDefault="00DF22C5" w:rsidP="00407E07">
            <w:pPr>
              <w:jc w:val="center"/>
            </w:pPr>
          </w:p>
        </w:tc>
      </w:tr>
    </w:tbl>
    <w:p w14:paraId="001D1C6A" w14:textId="77777777" w:rsidR="00167E5E" w:rsidRDefault="00167E5E" w:rsidP="00095764">
      <w:pPr>
        <w:jc w:val="center"/>
      </w:pPr>
    </w:p>
    <w:sectPr w:rsidR="00167E5E" w:rsidSect="002327B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5780" w14:textId="77777777" w:rsidR="00540410" w:rsidRDefault="00540410" w:rsidP="00F81F1A">
      <w:pPr>
        <w:spacing w:after="0" w:line="240" w:lineRule="auto"/>
      </w:pPr>
      <w:r>
        <w:separator/>
      </w:r>
    </w:p>
  </w:endnote>
  <w:endnote w:type="continuationSeparator" w:id="0">
    <w:p w14:paraId="2B1F24E7" w14:textId="77777777" w:rsidR="00540410" w:rsidRDefault="00540410" w:rsidP="00F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503E" w14:textId="77777777" w:rsidR="00540410" w:rsidRDefault="00540410" w:rsidP="00F81F1A">
      <w:pPr>
        <w:spacing w:after="0" w:line="240" w:lineRule="auto"/>
      </w:pPr>
      <w:r>
        <w:separator/>
      </w:r>
    </w:p>
  </w:footnote>
  <w:footnote w:type="continuationSeparator" w:id="0">
    <w:p w14:paraId="0A8659B5" w14:textId="77777777" w:rsidR="00540410" w:rsidRDefault="00540410" w:rsidP="00F8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1D64" w14:textId="1B833765" w:rsidR="002126C8" w:rsidRDefault="002126C8">
    <w:pPr>
      <w:pStyle w:val="Nagwek"/>
    </w:pPr>
  </w:p>
  <w:p w14:paraId="13F0ECBE" w14:textId="77777777" w:rsidR="002126C8" w:rsidRDefault="002126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D"/>
    <w:rsid w:val="00095764"/>
    <w:rsid w:val="00147DC8"/>
    <w:rsid w:val="00167E5E"/>
    <w:rsid w:val="002126C8"/>
    <w:rsid w:val="002327BD"/>
    <w:rsid w:val="00295019"/>
    <w:rsid w:val="002E05DA"/>
    <w:rsid w:val="00407E07"/>
    <w:rsid w:val="00457818"/>
    <w:rsid w:val="00540410"/>
    <w:rsid w:val="007C15F6"/>
    <w:rsid w:val="00A668CD"/>
    <w:rsid w:val="00AA44C7"/>
    <w:rsid w:val="00C84FFA"/>
    <w:rsid w:val="00CE4C44"/>
    <w:rsid w:val="00DF22C5"/>
    <w:rsid w:val="00E14F1E"/>
    <w:rsid w:val="00F81F1A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404E"/>
  <w15:chartTrackingRefBased/>
  <w15:docId w15:val="{F3F4C5F3-FFA6-483B-9486-F3619E3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1A"/>
  </w:style>
  <w:style w:type="paragraph" w:styleId="Stopka">
    <w:name w:val="footer"/>
    <w:basedOn w:val="Normalny"/>
    <w:link w:val="StopkaZnak"/>
    <w:uiPriority w:val="99"/>
    <w:unhideWhenUsed/>
    <w:rsid w:val="00F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1A"/>
  </w:style>
  <w:style w:type="character" w:styleId="Uwydatnienie">
    <w:name w:val="Emphasis"/>
    <w:basedOn w:val="Domylnaczcionkaakapitu"/>
    <w:uiPriority w:val="20"/>
    <w:qFormat/>
    <w:rsid w:val="00095764"/>
    <w:rPr>
      <w:i/>
      <w:iCs/>
    </w:rPr>
  </w:style>
  <w:style w:type="character" w:styleId="Pogrubienie">
    <w:name w:val="Strong"/>
    <w:basedOn w:val="Domylnaczcionkaakapitu"/>
    <w:uiPriority w:val="22"/>
    <w:qFormat/>
    <w:rsid w:val="00095764"/>
    <w:rPr>
      <w:b/>
      <w:bCs/>
    </w:rPr>
  </w:style>
  <w:style w:type="paragraph" w:styleId="Akapitzlist">
    <w:name w:val="List Paragraph"/>
    <w:basedOn w:val="Normalny"/>
    <w:uiPriority w:val="34"/>
    <w:qFormat/>
    <w:rsid w:val="00167E5E"/>
    <w:pPr>
      <w:suppressAutoHyphens/>
      <w:spacing w:after="0" w:line="240" w:lineRule="auto"/>
      <w:ind w:left="720"/>
      <w:contextualSpacing/>
    </w:pPr>
    <w:rPr>
      <w:rFonts w:eastAsia="SimSu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FDF8-15F4-4F56-8EB5-D2D8C214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9</cp:revision>
  <cp:lastPrinted>2021-05-06T11:00:00Z</cp:lastPrinted>
  <dcterms:created xsi:type="dcterms:W3CDTF">2021-02-26T08:08:00Z</dcterms:created>
  <dcterms:modified xsi:type="dcterms:W3CDTF">2021-05-06T11:05:00Z</dcterms:modified>
</cp:coreProperties>
</file>