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C" w:rsidRDefault="00F012CC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012CC" w:rsidRPr="00C87099" w:rsidRDefault="00F012CC" w:rsidP="00E81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012CC" w:rsidRPr="00C87099" w:rsidRDefault="00F012CC" w:rsidP="00E81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7099">
        <w:rPr>
          <w:rFonts w:ascii="Arial" w:hAnsi="Arial" w:cs="Arial"/>
          <w:b/>
          <w:bCs/>
          <w:color w:val="000000"/>
        </w:rPr>
        <w:t>OŚWIADCZENIE</w:t>
      </w:r>
    </w:p>
    <w:p w:rsidR="00F012CC" w:rsidRPr="00C87099" w:rsidRDefault="00F012CC" w:rsidP="00E81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012CC" w:rsidRPr="00C87099" w:rsidRDefault="00F012CC" w:rsidP="00E81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7099">
        <w:rPr>
          <w:rFonts w:ascii="Arial" w:hAnsi="Arial" w:cs="Arial"/>
          <w:b/>
          <w:bCs/>
          <w:color w:val="000000"/>
        </w:rPr>
        <w:t>O BRAKU PODSTAW DO WYKLUCZENIA Z POSTĘPOWANIA</w:t>
      </w:r>
    </w:p>
    <w:p w:rsidR="00F012CC" w:rsidRPr="00C87099" w:rsidRDefault="00F012CC" w:rsidP="00F012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012CC" w:rsidRPr="00C87099" w:rsidRDefault="00F012CC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Nazwa wykonawcy</w:t>
      </w:r>
      <w:r w:rsidRPr="00C8709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012CC" w:rsidRPr="00C87099" w:rsidRDefault="00F012CC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12CC" w:rsidRPr="00C87099" w:rsidRDefault="00F012CC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Adres wykonawcy</w:t>
      </w:r>
      <w:r w:rsidRPr="00C8709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012CC" w:rsidRPr="00C87099" w:rsidRDefault="00F012CC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12CC" w:rsidRPr="00C87099" w:rsidRDefault="00F012CC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ab/>
      </w:r>
      <w:r w:rsidRPr="00C87099">
        <w:rPr>
          <w:rFonts w:ascii="Arial" w:hAnsi="Arial" w:cs="Arial"/>
          <w:color w:val="000000"/>
        </w:rPr>
        <w:tab/>
      </w:r>
      <w:r w:rsidRPr="00C87099">
        <w:rPr>
          <w:rFonts w:ascii="Arial" w:hAnsi="Arial" w:cs="Arial"/>
          <w:color w:val="000000"/>
        </w:rPr>
        <w:tab/>
      </w:r>
    </w:p>
    <w:p w:rsidR="00C87099" w:rsidRPr="00C87099" w:rsidRDefault="00C87099" w:rsidP="00C8709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C87099" w:rsidRPr="00C87099" w:rsidRDefault="00C87099" w:rsidP="00C87099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 w:hanging="360"/>
        <w:jc w:val="both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1)</w:t>
      </w:r>
      <w:r w:rsidRPr="00C87099">
        <w:rPr>
          <w:rFonts w:ascii="Arial" w:hAnsi="Arial" w:cs="Arial"/>
          <w:color w:val="00000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C87099" w:rsidRPr="00C87099" w:rsidRDefault="00C87099" w:rsidP="00C87099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 w:hanging="360"/>
        <w:jc w:val="both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2)</w:t>
      </w:r>
      <w:r w:rsidRPr="00C87099">
        <w:rPr>
          <w:rFonts w:ascii="Arial" w:hAnsi="Arial" w:cs="Arial"/>
          <w:color w:val="000000"/>
        </w:rPr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C87099" w:rsidRPr="00C87099" w:rsidRDefault="00C87099" w:rsidP="00C87099">
      <w:pPr>
        <w:widowControl w:val="0"/>
        <w:autoSpaceDE w:val="0"/>
        <w:autoSpaceDN w:val="0"/>
        <w:adjustRightInd w:val="0"/>
        <w:spacing w:before="60" w:after="60"/>
        <w:ind w:left="720" w:hanging="360"/>
        <w:jc w:val="both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3)</w:t>
      </w:r>
      <w:r w:rsidRPr="00C87099">
        <w:rPr>
          <w:rFonts w:ascii="Arial" w:hAnsi="Arial" w:cs="Arial"/>
          <w:color w:val="00000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C87099" w:rsidRPr="00C87099" w:rsidRDefault="00C87099" w:rsidP="00C87099">
      <w:pPr>
        <w:widowControl w:val="0"/>
        <w:autoSpaceDE w:val="0"/>
        <w:autoSpaceDN w:val="0"/>
        <w:adjustRightInd w:val="0"/>
        <w:spacing w:before="60" w:after="60"/>
        <w:ind w:left="720" w:hanging="360"/>
        <w:jc w:val="both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4)</w:t>
      </w:r>
      <w:r w:rsidRPr="00C87099">
        <w:rPr>
          <w:rFonts w:ascii="Arial" w:hAnsi="Arial" w:cs="Arial"/>
          <w:color w:val="00000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C87099" w:rsidRPr="00C87099" w:rsidRDefault="00C87099" w:rsidP="00C87099">
      <w:pPr>
        <w:widowControl w:val="0"/>
        <w:autoSpaceDE w:val="0"/>
        <w:autoSpaceDN w:val="0"/>
        <w:adjustRightInd w:val="0"/>
        <w:spacing w:before="60" w:after="60"/>
        <w:ind w:left="720" w:hanging="360"/>
        <w:jc w:val="both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5)</w:t>
      </w:r>
      <w:r w:rsidRPr="00C87099">
        <w:rPr>
          <w:rFonts w:ascii="Arial" w:hAnsi="Arial" w:cs="Arial"/>
          <w:color w:val="000000"/>
        </w:rPr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C87099" w:rsidRPr="00C87099" w:rsidRDefault="00C87099" w:rsidP="00C87099">
      <w:pPr>
        <w:widowControl w:val="0"/>
        <w:autoSpaceDE w:val="0"/>
        <w:autoSpaceDN w:val="0"/>
        <w:adjustRightInd w:val="0"/>
        <w:spacing w:before="60" w:after="60"/>
        <w:ind w:left="720" w:hanging="360"/>
        <w:jc w:val="both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6)</w:t>
      </w:r>
      <w:r w:rsidRPr="00C87099">
        <w:rPr>
          <w:rFonts w:ascii="Arial" w:hAnsi="Arial" w:cs="Arial"/>
          <w:color w:val="000000"/>
        </w:rPr>
        <w:tab/>
        <w:t xml:space="preserve">w stosunku do Firmy, którą reprezentujemy Sąd nie orzekł zakazu ubiegania się o zamówienia na podstawie przepisów o odpowiedzialności podmiotów zbiorowych </w:t>
      </w:r>
      <w:r w:rsidRPr="00C87099">
        <w:rPr>
          <w:rFonts w:ascii="Arial" w:hAnsi="Arial" w:cs="Arial"/>
          <w:color w:val="000000"/>
        </w:rPr>
        <w:lastRenderedPageBreak/>
        <w:t>za czyny zabronione pod groźbą kary.</w:t>
      </w:r>
    </w:p>
    <w:p w:rsidR="00C87099" w:rsidRPr="00C87099" w:rsidRDefault="00C87099" w:rsidP="00C8709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</w:p>
    <w:p w:rsidR="00F012CC" w:rsidRPr="00C87099" w:rsidRDefault="00C87099" w:rsidP="00C870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E81B6F" w:rsidRPr="00C87099" w:rsidRDefault="00E81B6F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81B6F" w:rsidRDefault="00E81B6F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87099" w:rsidRPr="00C87099" w:rsidRDefault="00C87099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81B6F" w:rsidRPr="00C87099" w:rsidRDefault="00E81B6F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12CC" w:rsidRPr="00C87099" w:rsidRDefault="00E81B6F" w:rsidP="00F012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 xml:space="preserve">Miejscowość ................................................        </w:t>
      </w:r>
      <w:r w:rsidR="00F012CC" w:rsidRPr="00C87099">
        <w:rPr>
          <w:rFonts w:ascii="Arial" w:hAnsi="Arial" w:cs="Arial"/>
          <w:color w:val="000000"/>
        </w:rPr>
        <w:t>...............................................................</w:t>
      </w:r>
    </w:p>
    <w:p w:rsidR="00F012CC" w:rsidRPr="00C87099" w:rsidRDefault="00F012CC" w:rsidP="00E81B6F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</w:rPr>
      </w:pPr>
      <w:r w:rsidRPr="00C87099">
        <w:rPr>
          <w:rFonts w:ascii="Arial" w:hAnsi="Arial" w:cs="Arial"/>
          <w:color w:val="000000"/>
        </w:rPr>
        <w:t>(data i podpis wykonawcy)</w:t>
      </w:r>
    </w:p>
    <w:p w:rsidR="009E34C5" w:rsidRPr="00C87099" w:rsidRDefault="009E34C5" w:rsidP="00F012CC"/>
    <w:sectPr w:rsidR="009E34C5" w:rsidRPr="00C87099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8E" w:rsidRDefault="00D50F8E">
      <w:r>
        <w:separator/>
      </w:r>
    </w:p>
  </w:endnote>
  <w:endnote w:type="continuationSeparator" w:id="0">
    <w:p w:rsidR="00D50F8E" w:rsidRDefault="00D5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8E" w:rsidRDefault="00D50F8E">
      <w:r>
        <w:separator/>
      </w:r>
    </w:p>
  </w:footnote>
  <w:footnote w:type="continuationSeparator" w:id="0">
    <w:p w:rsidR="00D50F8E" w:rsidRDefault="00D5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6F" w:rsidRPr="00E81B6F" w:rsidRDefault="00E4278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ZSA.272.0</w:t>
    </w:r>
    <w:r w:rsidR="00802A8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.201</w:t>
    </w:r>
    <w:r w:rsidR="00802A88">
      <w:rPr>
        <w:rFonts w:ascii="Arial" w:hAnsi="Arial" w:cs="Arial"/>
        <w:sz w:val="20"/>
        <w:szCs w:val="20"/>
      </w:rPr>
      <w:t>2</w:t>
    </w:r>
    <w:r w:rsidR="00E81B6F" w:rsidRPr="00E81B6F">
      <w:rPr>
        <w:rFonts w:ascii="Arial" w:hAnsi="Arial" w:cs="Arial"/>
        <w:sz w:val="20"/>
        <w:szCs w:val="20"/>
      </w:rPr>
      <w:tab/>
    </w:r>
    <w:r w:rsidR="00E81B6F" w:rsidRPr="00E81B6F">
      <w:rPr>
        <w:rFonts w:ascii="Arial" w:hAnsi="Arial" w:cs="Arial"/>
        <w:sz w:val="20"/>
        <w:szCs w:val="20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C"/>
    <w:rsid w:val="006D42F1"/>
    <w:rsid w:val="00802A88"/>
    <w:rsid w:val="0081682B"/>
    <w:rsid w:val="008B53C4"/>
    <w:rsid w:val="009E34C5"/>
    <w:rsid w:val="00B12CB0"/>
    <w:rsid w:val="00B83710"/>
    <w:rsid w:val="00C87099"/>
    <w:rsid w:val="00D50F8E"/>
    <w:rsid w:val="00E4278C"/>
    <w:rsid w:val="00E81B6F"/>
    <w:rsid w:val="00F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1B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1B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42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1B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1B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42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3</cp:revision>
  <cp:lastPrinted>2012-02-08T08:55:00Z</cp:lastPrinted>
  <dcterms:created xsi:type="dcterms:W3CDTF">2012-02-08T08:56:00Z</dcterms:created>
  <dcterms:modified xsi:type="dcterms:W3CDTF">2012-02-08T09:31:00Z</dcterms:modified>
</cp:coreProperties>
</file>