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01" w:rsidRDefault="003B1701" w:rsidP="009228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254B5A" w:rsidRPr="00254B5A" w:rsidRDefault="00147317" w:rsidP="0092289D">
      <w:pPr>
        <w:jc w:val="center"/>
        <w:rPr>
          <w:rFonts w:ascii="Times New Roman" w:hAnsi="Times New Roman"/>
          <w:b/>
          <w:sz w:val="28"/>
          <w:szCs w:val="28"/>
        </w:rPr>
      </w:pPr>
      <w:r w:rsidRPr="00147317">
        <w:rPr>
          <w:rFonts w:ascii="Times New Roman" w:hAnsi="Times New Roman"/>
          <w:b/>
          <w:bCs/>
          <w:sz w:val="28"/>
          <w:szCs w:val="28"/>
        </w:rPr>
        <w:t xml:space="preserve">ZAMRAŻARKA 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8729D7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F37B00">
        <w:tc>
          <w:tcPr>
            <w:tcW w:w="675" w:type="dxa"/>
          </w:tcPr>
          <w:p w:rsidR="00F37B00" w:rsidRDefault="00F37B00">
            <w:r>
              <w:t>1.</w:t>
            </w:r>
          </w:p>
        </w:tc>
        <w:tc>
          <w:tcPr>
            <w:tcW w:w="7655" w:type="dxa"/>
          </w:tcPr>
          <w:p w:rsidR="000A4A4E" w:rsidRPr="009E10CF" w:rsidRDefault="000A4A4E" w:rsidP="00F37B00">
            <w:pPr>
              <w:rPr>
                <w:b/>
                <w:u w:val="single"/>
              </w:rPr>
            </w:pPr>
          </w:p>
          <w:p w:rsidR="00147317" w:rsidRPr="009E10CF" w:rsidRDefault="00147317" w:rsidP="00F37B00">
            <w:pPr>
              <w:rPr>
                <w:b/>
                <w:u w:val="single"/>
              </w:rPr>
            </w:pPr>
            <w:r w:rsidRPr="009E10CF">
              <w:rPr>
                <w:b/>
                <w:bCs/>
                <w:u w:val="single"/>
              </w:rPr>
              <w:t>ZAMRAŻARKA</w:t>
            </w:r>
            <w:r w:rsidR="00F6096F" w:rsidRPr="009E10CF">
              <w:rPr>
                <w:b/>
                <w:bCs/>
                <w:u w:val="single"/>
              </w:rPr>
              <w:t xml:space="preserve"> </w:t>
            </w:r>
          </w:p>
          <w:p w:rsidR="00147317" w:rsidRPr="009E10CF" w:rsidRDefault="00147317" w:rsidP="00F37B00">
            <w:pPr>
              <w:rPr>
                <w:b/>
                <w:u w:val="single"/>
              </w:rPr>
            </w:pPr>
          </w:p>
          <w:p w:rsidR="00F37B00" w:rsidRPr="009E10CF" w:rsidRDefault="00F37B00" w:rsidP="00F37B00">
            <w:pPr>
              <w:rPr>
                <w:b/>
                <w:u w:val="single"/>
              </w:rPr>
            </w:pPr>
            <w:r w:rsidRPr="009E10CF">
              <w:rPr>
                <w:b/>
                <w:u w:val="single"/>
              </w:rPr>
              <w:t>Wymagane parametry techniczne:</w:t>
            </w:r>
          </w:p>
          <w:p w:rsidR="008729D7" w:rsidRPr="009E10CF" w:rsidRDefault="008729D7" w:rsidP="00F37B00">
            <w:pPr>
              <w:rPr>
                <w:b/>
                <w:u w:val="single"/>
              </w:rPr>
            </w:pP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zakres temperatury: -25...0ºC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regulacja temperatury co 0,1ºC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stabilność temperatury w -10ºC: ± 0,4ºC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 xml:space="preserve">pojemność komory: </w:t>
            </w:r>
            <w:smartTag w:uri="urn:schemas-microsoft-com:office:smarttags" w:element="metricconverter">
              <w:smartTagPr>
                <w:attr w:name="ProductID" w:val="86 l"/>
              </w:smartTagPr>
              <w:r w:rsidRPr="009E10CF">
                <w:rPr>
                  <w:rFonts w:cs="Arial"/>
                </w:rPr>
                <w:t>86 l</w:t>
              </w:r>
            </w:smartTag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wymiary wewnętrzne komory: szer. 420 x wys. 590 x gł. 395 [mm]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wnętrze ze stali nierdzewnej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obudowa zewnętrzna z blachy malowanej proszkowo na kolor jasny szary RAL 7035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naturalny obieg powietrza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układ chłodzący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manualne rozmrażanie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mikroprocesorowy sterownik temperatury i czasu z graficznym wyświetlaczem LCD na zewnątrz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podświetlana klawiatura dotykowa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 xml:space="preserve">jednosegmentowy profil czasowo-temperaturowy 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ustawienie opóźnienia startu pracy urządzenia w zakresie od 1 min do 99,59 h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regulacja czasu utrzymania zadanej temperatury (od 1 min do 99,59 h) lub praca  ciągła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podgląd zadanych i bieżących parametrów podczas pracy urządzenia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lastRenderedPageBreak/>
              <w:t>sygnalizacja dźwiękowa przekroczenia zadanej temperatury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sygnalizacja uszkodzenia czujnika temperatury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kontrola zaniku napięcia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zegar czasu rzeczywistego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alarm dźwiękowy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interfejs RS 232 lub USB umożliwiający podłączenie urządzenia do PC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otwór do wprowadzania zewnętrznego czujnika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pamięć wyników pomiarowych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zamknięcie na klucz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sygnalizacja otwartych drzwi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zewnętrzny termometr min/max  z wzorcowaniem w akredytowanym laboratorium w temperaturach -5 ºC oraz -18 ºC</w:t>
            </w:r>
          </w:p>
          <w:p w:rsidR="00F6096F" w:rsidRPr="009E10CF" w:rsidRDefault="00F6096F" w:rsidP="00F6096F">
            <w:pPr>
              <w:pStyle w:val="Nagwek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</w:rPr>
            </w:pPr>
            <w:r w:rsidRPr="009E10CF">
              <w:rPr>
                <w:rFonts w:cs="Arial"/>
              </w:rPr>
              <w:t>Gwarancja 24 miesiące.</w:t>
            </w:r>
          </w:p>
          <w:p w:rsidR="00F6096F" w:rsidRPr="009E10CF" w:rsidRDefault="00F6096F" w:rsidP="00F6096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lang w:eastAsia="pl-PL"/>
              </w:rPr>
            </w:pPr>
            <w:r w:rsidRPr="009E10CF">
              <w:rPr>
                <w:rFonts w:eastAsia="Times New Roman" w:cs="Arial"/>
                <w:lang w:eastAsia="pl-PL"/>
              </w:rPr>
              <w:t>Dostawa do  miejsca użytkowania.</w:t>
            </w:r>
          </w:p>
          <w:p w:rsidR="00123FA0" w:rsidRPr="009E10CF" w:rsidRDefault="00AB3950" w:rsidP="00AB3950">
            <w:pPr>
              <w:ind w:firstLine="318"/>
            </w:pPr>
            <w:r w:rsidRPr="009E10CF">
              <w:t xml:space="preserve"> </w:t>
            </w:r>
          </w:p>
        </w:tc>
        <w:tc>
          <w:tcPr>
            <w:tcW w:w="758" w:type="dxa"/>
          </w:tcPr>
          <w:p w:rsidR="009E10CF" w:rsidRDefault="009E10CF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F37B00" w:rsidRPr="009E10CF" w:rsidRDefault="009E10CF" w:rsidP="00F37B00">
            <w:pPr>
              <w:jc w:val="center"/>
              <w:rPr>
                <w:b/>
                <w:sz w:val="24"/>
                <w:szCs w:val="24"/>
              </w:rPr>
            </w:pPr>
            <w:r w:rsidRPr="009E10CF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F37B00" w:rsidRDefault="003B1701" w:rsidP="001D3D14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  <w:bookmarkStart w:id="0" w:name="_GoBack"/>
      <w:bookmarkEnd w:id="0"/>
    </w:p>
    <w:p w:rsidR="009E10CF" w:rsidRDefault="009E10CF" w:rsidP="001D3D14"/>
    <w:p w:rsidR="009E10CF" w:rsidRPr="009E10CF" w:rsidRDefault="009E10CF" w:rsidP="009E10CF">
      <w:pPr>
        <w:rPr>
          <w:b/>
        </w:rPr>
      </w:pPr>
      <w:r w:rsidRPr="009E10CF">
        <w:rPr>
          <w:b/>
        </w:rPr>
        <w:t>Oferujemy wykonanie zadania do dnia ...........................................</w:t>
      </w:r>
    </w:p>
    <w:p w:rsidR="009E10CF" w:rsidRDefault="009E10CF" w:rsidP="009E10CF"/>
    <w:p w:rsidR="009E10CF" w:rsidRDefault="009E10CF" w:rsidP="009E10CF"/>
    <w:p w:rsidR="009E10CF" w:rsidRDefault="009E10CF" w:rsidP="009E10CF">
      <w:r>
        <w:t>.....................................................................</w:t>
      </w:r>
    </w:p>
    <w:p w:rsidR="009E10CF" w:rsidRDefault="009E10CF" w:rsidP="009E10CF">
      <w:r>
        <w:t>podpis</w:t>
      </w:r>
    </w:p>
    <w:p w:rsidR="009E10CF" w:rsidRDefault="009E10CF" w:rsidP="001D3D14"/>
    <w:sectPr w:rsidR="009E10CF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7F" w:rsidRDefault="00AE677F" w:rsidP="00F37B00">
      <w:pPr>
        <w:spacing w:after="0" w:line="240" w:lineRule="auto"/>
      </w:pPr>
      <w:r>
        <w:separator/>
      </w:r>
    </w:p>
  </w:endnote>
  <w:endnote w:type="continuationSeparator" w:id="0">
    <w:p w:rsidR="00AE677F" w:rsidRDefault="00AE677F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7F" w:rsidRDefault="00AE677F" w:rsidP="00F37B00">
      <w:pPr>
        <w:spacing w:after="0" w:line="240" w:lineRule="auto"/>
      </w:pPr>
      <w:r>
        <w:separator/>
      </w:r>
    </w:p>
  </w:footnote>
  <w:footnote w:type="continuationSeparator" w:id="0">
    <w:p w:rsidR="00AE677F" w:rsidRDefault="00AE677F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F37B00" w:rsidP="004970E8">
    <w:pPr>
      <w:pStyle w:val="Nagwek"/>
      <w:jc w:val="both"/>
    </w:pPr>
    <w:r>
      <w:t>ZSA.272.04.2014</w:t>
    </w:r>
    <w:r>
      <w:tab/>
    </w:r>
    <w:r w:rsidR="00123FA0">
      <w:t xml:space="preserve">                                                                    </w:t>
    </w:r>
    <w:r w:rsidR="000A4A4E">
      <w:rPr>
        <w:b/>
      </w:rPr>
      <w:t xml:space="preserve">ZADANIE </w:t>
    </w:r>
    <w:r w:rsidR="00F6096F">
      <w:rPr>
        <w:b/>
      </w:rPr>
      <w:t>7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>
      <w:t>Załącznik nr</w:t>
    </w:r>
    <w:r w:rsidR="004970E8">
      <w:t xml:space="preserve"> </w:t>
    </w:r>
    <w:r w:rsidR="00FB0614">
      <w:t>1.7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1F6"/>
    <w:multiLevelType w:val="hybridMultilevel"/>
    <w:tmpl w:val="27D2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0890"/>
    <w:multiLevelType w:val="hybridMultilevel"/>
    <w:tmpl w:val="4F8AEB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72D6F16"/>
    <w:multiLevelType w:val="hybridMultilevel"/>
    <w:tmpl w:val="3C2EFDB4"/>
    <w:lvl w:ilvl="0" w:tplc="3B3AAF7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052667"/>
    <w:multiLevelType w:val="hybridMultilevel"/>
    <w:tmpl w:val="D5DE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162A"/>
    <w:multiLevelType w:val="hybridMultilevel"/>
    <w:tmpl w:val="0D62D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B2E98"/>
    <w:multiLevelType w:val="hybridMultilevel"/>
    <w:tmpl w:val="5FA6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519E1"/>
    <w:multiLevelType w:val="hybridMultilevel"/>
    <w:tmpl w:val="34309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B4EAA"/>
    <w:multiLevelType w:val="hybridMultilevel"/>
    <w:tmpl w:val="00AAE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DD687B8A">
      <w:start w:val="24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15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855C22"/>
    <w:multiLevelType w:val="hybridMultilevel"/>
    <w:tmpl w:val="C0F28956"/>
    <w:lvl w:ilvl="0" w:tplc="7E4234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2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14"/>
  </w:num>
  <w:num w:numId="15">
    <w:abstractNumId w:val="1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A4A4E"/>
    <w:rsid w:val="00123FA0"/>
    <w:rsid w:val="00147317"/>
    <w:rsid w:val="001D3D14"/>
    <w:rsid w:val="00254B5A"/>
    <w:rsid w:val="0032310F"/>
    <w:rsid w:val="003B1701"/>
    <w:rsid w:val="00437D04"/>
    <w:rsid w:val="00451188"/>
    <w:rsid w:val="004876FA"/>
    <w:rsid w:val="004970E8"/>
    <w:rsid w:val="004D74F1"/>
    <w:rsid w:val="004E097F"/>
    <w:rsid w:val="004E641D"/>
    <w:rsid w:val="005C7175"/>
    <w:rsid w:val="005F1DEB"/>
    <w:rsid w:val="006F32E6"/>
    <w:rsid w:val="0076380E"/>
    <w:rsid w:val="008729D7"/>
    <w:rsid w:val="008F76B9"/>
    <w:rsid w:val="0092289D"/>
    <w:rsid w:val="0095299A"/>
    <w:rsid w:val="009E10CF"/>
    <w:rsid w:val="00AB3950"/>
    <w:rsid w:val="00AE677F"/>
    <w:rsid w:val="00C224B9"/>
    <w:rsid w:val="00D1128E"/>
    <w:rsid w:val="00D13EA6"/>
    <w:rsid w:val="00EE5AA1"/>
    <w:rsid w:val="00F37B00"/>
    <w:rsid w:val="00F6096F"/>
    <w:rsid w:val="00FB0614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2014-11-13T13:15:00Z</cp:lastPrinted>
  <dcterms:created xsi:type="dcterms:W3CDTF">2014-11-13T13:25:00Z</dcterms:created>
  <dcterms:modified xsi:type="dcterms:W3CDTF">2014-11-20T08:49:00Z</dcterms:modified>
</cp:coreProperties>
</file>